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59" w:rsidRDefault="00ED2459" w:rsidP="00ED2459">
      <w:r>
        <w:t>Israeli-Palestinian Conflict Response</w:t>
      </w:r>
    </w:p>
    <w:tbl>
      <w:tblPr>
        <w:tblStyle w:val="TableGrid"/>
        <w:tblW w:w="11277" w:type="dxa"/>
        <w:tblLook w:val="04A0" w:firstRow="1" w:lastRow="0" w:firstColumn="1" w:lastColumn="0" w:noHBand="0" w:noVBand="1"/>
      </w:tblPr>
      <w:tblGrid>
        <w:gridCol w:w="2045"/>
        <w:gridCol w:w="4514"/>
        <w:gridCol w:w="4718"/>
      </w:tblGrid>
      <w:tr w:rsidR="00ED2459" w:rsidTr="00F50A34">
        <w:trPr>
          <w:trHeight w:val="269"/>
        </w:trPr>
        <w:tc>
          <w:tcPr>
            <w:tcW w:w="2045" w:type="dxa"/>
          </w:tcPr>
          <w:p w:rsidR="00ED2459" w:rsidRPr="00ED2459" w:rsidRDefault="00ED2459">
            <w:pPr>
              <w:rPr>
                <w:i/>
              </w:rPr>
            </w:pPr>
            <w:bookmarkStart w:id="0" w:name="_GoBack"/>
            <w:bookmarkEnd w:id="0"/>
          </w:p>
        </w:tc>
        <w:tc>
          <w:tcPr>
            <w:tcW w:w="4514" w:type="dxa"/>
          </w:tcPr>
          <w:p w:rsidR="00ED2459" w:rsidRDefault="00ED2459">
            <w:r>
              <w:t>Evidence to support the Israeli side</w:t>
            </w:r>
          </w:p>
        </w:tc>
        <w:tc>
          <w:tcPr>
            <w:tcW w:w="4718" w:type="dxa"/>
          </w:tcPr>
          <w:p w:rsidR="00ED2459" w:rsidRDefault="00ED2459">
            <w:r>
              <w:t>Evidence to support the Palestinian side</w:t>
            </w:r>
          </w:p>
        </w:tc>
      </w:tr>
      <w:tr w:rsidR="00ED2459" w:rsidTr="00F50A34">
        <w:trPr>
          <w:trHeight w:val="3284"/>
        </w:trPr>
        <w:tc>
          <w:tcPr>
            <w:tcW w:w="2045" w:type="dxa"/>
          </w:tcPr>
          <w:p w:rsidR="00ED2459" w:rsidRDefault="00ED2459">
            <w:r>
              <w:rPr>
                <w:i/>
              </w:rPr>
              <w:t>The City that echoes eternity</w:t>
            </w:r>
          </w:p>
        </w:tc>
        <w:tc>
          <w:tcPr>
            <w:tcW w:w="4514" w:type="dxa"/>
          </w:tcPr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</w:tc>
        <w:tc>
          <w:tcPr>
            <w:tcW w:w="4718" w:type="dxa"/>
          </w:tcPr>
          <w:p w:rsidR="00ED2459" w:rsidRDefault="00ED2459"/>
        </w:tc>
      </w:tr>
      <w:tr w:rsidR="00ED2459" w:rsidTr="00F50A34">
        <w:trPr>
          <w:trHeight w:val="3304"/>
        </w:trPr>
        <w:tc>
          <w:tcPr>
            <w:tcW w:w="2045" w:type="dxa"/>
          </w:tcPr>
          <w:p w:rsidR="00ED2459" w:rsidRPr="00ED2459" w:rsidRDefault="00ED2459">
            <w:pPr>
              <w:rPr>
                <w:i/>
              </w:rPr>
            </w:pPr>
            <w:r>
              <w:rPr>
                <w:i/>
              </w:rPr>
              <w:t>Refusing to see the other side of the story</w:t>
            </w:r>
          </w:p>
        </w:tc>
        <w:tc>
          <w:tcPr>
            <w:tcW w:w="4514" w:type="dxa"/>
          </w:tcPr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</w:tc>
        <w:tc>
          <w:tcPr>
            <w:tcW w:w="4718" w:type="dxa"/>
          </w:tcPr>
          <w:p w:rsidR="00ED2459" w:rsidRDefault="00ED2459"/>
        </w:tc>
      </w:tr>
      <w:tr w:rsidR="00ED2459" w:rsidTr="00F50A34">
        <w:trPr>
          <w:trHeight w:val="3304"/>
        </w:trPr>
        <w:tc>
          <w:tcPr>
            <w:tcW w:w="2045" w:type="dxa"/>
          </w:tcPr>
          <w:p w:rsidR="00ED2459" w:rsidRDefault="00ED2459">
            <w:r>
              <w:t>The Palestinian perspective</w:t>
            </w:r>
          </w:p>
        </w:tc>
        <w:tc>
          <w:tcPr>
            <w:tcW w:w="4514" w:type="dxa"/>
            <w:shd w:val="clear" w:color="auto" w:fill="D9D9D9" w:themeFill="background1" w:themeFillShade="D9"/>
          </w:tcPr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</w:tc>
        <w:tc>
          <w:tcPr>
            <w:tcW w:w="4718" w:type="dxa"/>
          </w:tcPr>
          <w:p w:rsidR="00ED2459" w:rsidRDefault="00ED2459"/>
        </w:tc>
      </w:tr>
      <w:tr w:rsidR="00ED2459" w:rsidTr="00F50A34">
        <w:trPr>
          <w:trHeight w:val="3321"/>
        </w:trPr>
        <w:tc>
          <w:tcPr>
            <w:tcW w:w="2045" w:type="dxa"/>
          </w:tcPr>
          <w:p w:rsidR="00ED2459" w:rsidRDefault="00ED2459">
            <w:r>
              <w:t>The Israeli perspective</w:t>
            </w:r>
          </w:p>
        </w:tc>
        <w:tc>
          <w:tcPr>
            <w:tcW w:w="4514" w:type="dxa"/>
          </w:tcPr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  <w:p w:rsidR="00ED2459" w:rsidRDefault="00ED2459"/>
        </w:tc>
        <w:tc>
          <w:tcPr>
            <w:tcW w:w="4718" w:type="dxa"/>
            <w:shd w:val="clear" w:color="auto" w:fill="D9D9D9" w:themeFill="background1" w:themeFillShade="D9"/>
          </w:tcPr>
          <w:p w:rsidR="00ED2459" w:rsidRDefault="00ED2459"/>
        </w:tc>
      </w:tr>
    </w:tbl>
    <w:p w:rsidR="00ED2459" w:rsidRDefault="00ED2459"/>
    <w:sectPr w:rsidR="00ED2459" w:rsidSect="00ED24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59"/>
    <w:rsid w:val="000F0D2C"/>
    <w:rsid w:val="00ED2459"/>
    <w:rsid w:val="00F50A34"/>
    <w:rsid w:val="00F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2014-12-01T22:49:00Z</dcterms:created>
  <dcterms:modified xsi:type="dcterms:W3CDTF">2015-11-16T18:52:00Z</dcterms:modified>
</cp:coreProperties>
</file>