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60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>AP Human Geography</w:t>
      </w:r>
    </w:p>
    <w:p w:rsidR="00D54078" w:rsidRPr="00D54078" w:rsidRDefault="00767B83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Unit 2 </w:t>
      </w:r>
      <w:r w:rsidR="00D54078" w:rsidRPr="00D54078">
        <w:rPr>
          <w:rFonts w:ascii="Arial Narrow" w:hAnsi="Arial Narrow"/>
          <w:b/>
          <w:sz w:val="24"/>
        </w:rPr>
        <w:t xml:space="preserve">Test Concepts </w:t>
      </w:r>
    </w:p>
    <w:p w:rsidR="00D54078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  <w:sectPr w:rsidR="00D54078" w:rsidRPr="00D54078" w:rsidSect="00D540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54078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lastRenderedPageBreak/>
        <w:t>Population density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Demographic Transition Model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Chain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proofErr w:type="spellStart"/>
      <w:r>
        <w:rPr>
          <w:rFonts w:ascii="Arial Narrow" w:eastAsia="Times New Roman" w:hAnsi="Arial Narrow" w:cs="Arial"/>
          <w:sz w:val="28"/>
          <w:szCs w:val="24"/>
        </w:rPr>
        <w:t>Ravenstein’s</w:t>
      </w:r>
      <w:proofErr w:type="spellEnd"/>
      <w:r>
        <w:rPr>
          <w:rFonts w:ascii="Arial Narrow" w:eastAsia="Times New Roman" w:hAnsi="Arial Narrow" w:cs="Arial"/>
          <w:sz w:val="28"/>
          <w:szCs w:val="24"/>
        </w:rPr>
        <w:t xml:space="preserve"> Laws of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Carrying Capacity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Characteristics of Refugees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Current Population Issues in various countries (China, India, US, Japan, LDCs)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Thomas Malthus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Internal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Migration Streams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Pyramids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concentrations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Dependency ratio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Brain Drain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Intraregional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lastRenderedPageBreak/>
        <w:t>CBR/CDR/NIR/IMR/TFR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Push/Pull Factors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policies (restrictive, expansive, eugenic)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Current US Immigration issues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proofErr w:type="spellStart"/>
      <w:proofErr w:type="gramStart"/>
      <w:r>
        <w:rPr>
          <w:rFonts w:ascii="Arial Narrow" w:eastAsia="Times New Roman" w:hAnsi="Arial Narrow" w:cs="Arial"/>
          <w:sz w:val="28"/>
          <w:szCs w:val="24"/>
        </w:rPr>
        <w:t>ecumene</w:t>
      </w:r>
      <w:proofErr w:type="spellEnd"/>
      <w:proofErr w:type="gramEnd"/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distributions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Epidemiologic Transition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AIDS epidemic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Neo-Malthusians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Migrant workers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Intervening obstacles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Gravity Model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Distance Decay</w:t>
      </w:r>
    </w:p>
    <w:p w:rsidR="00767B83" w:rsidRP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  <w:sectPr w:rsidR="00767B83" w:rsidRPr="00767B83" w:rsidSect="00D540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sz w:val="28"/>
          <w:szCs w:val="24"/>
        </w:rPr>
        <w:t>Remittances</w:t>
      </w:r>
    </w:p>
    <w:p w:rsidR="00D54078" w:rsidRPr="00D54078" w:rsidRDefault="00D54078">
      <w:pPr>
        <w:rPr>
          <w:sz w:val="24"/>
        </w:rPr>
      </w:pPr>
    </w:p>
    <w:p w:rsidR="00D54078" w:rsidRPr="00D54078" w:rsidRDefault="00D54078">
      <w:pPr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 xml:space="preserve">FRQ – will be about </w:t>
      </w:r>
      <w:r w:rsidR="000224B7">
        <w:rPr>
          <w:rFonts w:ascii="Arial Narrow" w:hAnsi="Arial Narrow"/>
          <w:b/>
          <w:sz w:val="24"/>
        </w:rPr>
        <w:t>migration</w:t>
      </w:r>
    </w:p>
    <w:p w:rsidR="00D54078" w:rsidRPr="00D54078" w:rsidRDefault="00D54078">
      <w:pPr>
        <w:rPr>
          <w:rFonts w:ascii="Arial Narrow" w:hAnsi="Arial Narrow"/>
          <w:b/>
          <w:sz w:val="24"/>
        </w:rPr>
      </w:pPr>
    </w:p>
    <w:p w:rsidR="00767B83" w:rsidRPr="00D54078" w:rsidRDefault="00767B83" w:rsidP="00767B83">
      <w:pPr>
        <w:spacing w:line="240" w:lineRule="auto"/>
        <w:contextualSpacing/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>AP Human Geography</w:t>
      </w:r>
    </w:p>
    <w:p w:rsidR="00767B83" w:rsidRPr="00D54078" w:rsidRDefault="00767B83" w:rsidP="00767B83">
      <w:pPr>
        <w:spacing w:line="240" w:lineRule="auto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Unit 2 </w:t>
      </w:r>
      <w:r w:rsidRPr="00D54078">
        <w:rPr>
          <w:rFonts w:ascii="Arial Narrow" w:hAnsi="Arial Narrow"/>
          <w:b/>
          <w:sz w:val="24"/>
        </w:rPr>
        <w:t xml:space="preserve">Test Concepts </w:t>
      </w:r>
    </w:p>
    <w:p w:rsidR="00767B83" w:rsidRPr="00D54078" w:rsidRDefault="00767B83" w:rsidP="00767B83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767B83" w:rsidRPr="00D54078" w:rsidRDefault="00767B83" w:rsidP="00767B83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  <w:sectPr w:rsidR="00767B83" w:rsidRPr="00D54078" w:rsidSect="00767B8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lastRenderedPageBreak/>
        <w:t>Population density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Demographic Transition Model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Chain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proofErr w:type="spellStart"/>
      <w:r>
        <w:rPr>
          <w:rFonts w:ascii="Arial Narrow" w:eastAsia="Times New Roman" w:hAnsi="Arial Narrow" w:cs="Arial"/>
          <w:sz w:val="28"/>
          <w:szCs w:val="24"/>
        </w:rPr>
        <w:t>Ravenstein’s</w:t>
      </w:r>
      <w:proofErr w:type="spellEnd"/>
      <w:r>
        <w:rPr>
          <w:rFonts w:ascii="Arial Narrow" w:eastAsia="Times New Roman" w:hAnsi="Arial Narrow" w:cs="Arial"/>
          <w:sz w:val="28"/>
          <w:szCs w:val="24"/>
        </w:rPr>
        <w:t xml:space="preserve"> Laws of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Carrying Capacity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Characteristics of Refugees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Current Population Issues in various countries (China, India, US, Japan, LDCs)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Thomas Malthus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Internal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Migration Streams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Pyramids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concentrations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Dependency ratio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Brain Drain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Intraregional migration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lastRenderedPageBreak/>
        <w:t>CBR/CDR/NIR/IMR/TFR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Push/Pull Factors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policies (restrictive, expansive, eugenic)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Current US Immigration issues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proofErr w:type="spellStart"/>
      <w:proofErr w:type="gramStart"/>
      <w:r>
        <w:rPr>
          <w:rFonts w:ascii="Arial Narrow" w:eastAsia="Times New Roman" w:hAnsi="Arial Narrow" w:cs="Arial"/>
          <w:sz w:val="28"/>
          <w:szCs w:val="24"/>
        </w:rPr>
        <w:t>ecumene</w:t>
      </w:r>
      <w:proofErr w:type="spellEnd"/>
      <w:proofErr w:type="gramEnd"/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Population distributions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Epidemiologic Transition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AIDS epidemic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Neo-Malthusians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Migrant workers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Intervening obstacles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Gravity Model</w:t>
      </w:r>
    </w:p>
    <w:p w:rsid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</w:pPr>
      <w:r>
        <w:rPr>
          <w:rFonts w:ascii="Arial Narrow" w:eastAsia="Times New Roman" w:hAnsi="Arial Narrow" w:cs="Arial"/>
          <w:sz w:val="28"/>
          <w:szCs w:val="24"/>
        </w:rPr>
        <w:t>Distance Decay</w:t>
      </w:r>
    </w:p>
    <w:p w:rsidR="00767B83" w:rsidRPr="00767B83" w:rsidRDefault="00767B83" w:rsidP="00767B83">
      <w:pPr>
        <w:spacing w:line="240" w:lineRule="auto"/>
        <w:contextualSpacing/>
        <w:rPr>
          <w:rFonts w:ascii="Arial Narrow" w:eastAsia="Times New Roman" w:hAnsi="Arial Narrow" w:cs="Arial"/>
          <w:sz w:val="28"/>
          <w:szCs w:val="24"/>
        </w:rPr>
        <w:sectPr w:rsidR="00767B83" w:rsidRPr="00767B83" w:rsidSect="00D540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sz w:val="28"/>
          <w:szCs w:val="24"/>
        </w:rPr>
        <w:t>Remittances</w:t>
      </w:r>
    </w:p>
    <w:p w:rsid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Pr="00DE5B4E" w:rsidRDefault="00DE5B4E">
      <w:pPr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 xml:space="preserve">FRQ – will be about </w:t>
      </w:r>
      <w:r w:rsidR="000224B7">
        <w:rPr>
          <w:rFonts w:ascii="Arial Narrow" w:hAnsi="Arial Narrow"/>
          <w:b/>
          <w:sz w:val="24"/>
        </w:rPr>
        <w:t>migration</w:t>
      </w:r>
      <w:bookmarkStart w:id="0" w:name="_GoBack"/>
      <w:bookmarkEnd w:id="0"/>
    </w:p>
    <w:sectPr w:rsidR="00D54078" w:rsidRPr="00DE5B4E" w:rsidSect="00D540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78"/>
    <w:rsid w:val="000224B7"/>
    <w:rsid w:val="00586A60"/>
    <w:rsid w:val="00661CE0"/>
    <w:rsid w:val="00767B83"/>
    <w:rsid w:val="00D54078"/>
    <w:rsid w:val="00DE5B4E"/>
    <w:rsid w:val="00F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0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1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20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1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44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6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06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17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411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86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048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638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221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2337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3105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29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054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2413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8383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0592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5904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790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925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1949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179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929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667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08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2184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5218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026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4255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809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0407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5395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3234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5459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464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4120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5</cp:revision>
  <cp:lastPrinted>2015-10-13T12:07:00Z</cp:lastPrinted>
  <dcterms:created xsi:type="dcterms:W3CDTF">2014-10-08T00:43:00Z</dcterms:created>
  <dcterms:modified xsi:type="dcterms:W3CDTF">2015-10-13T12:07:00Z</dcterms:modified>
</cp:coreProperties>
</file>