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AF" w:rsidRPr="00BD4DAF" w:rsidRDefault="00BD4DAF" w:rsidP="003C5D39">
      <w:pPr>
        <w:autoSpaceDE w:val="0"/>
        <w:autoSpaceDN w:val="0"/>
        <w:adjustRightInd w:val="0"/>
        <w:spacing w:after="0" w:line="240" w:lineRule="auto"/>
        <w:rPr>
          <w:rFonts w:asciiTheme="majorHAnsi" w:hAnsiTheme="majorHAnsi"/>
          <w:b/>
          <w:sz w:val="24"/>
          <w:szCs w:val="24"/>
        </w:rPr>
      </w:pPr>
      <w:bookmarkStart w:id="0" w:name="_GoBack"/>
      <w:bookmarkEnd w:id="0"/>
      <w:r w:rsidRPr="00BD4DAF">
        <w:rPr>
          <w:rFonts w:asciiTheme="majorHAnsi" w:hAnsiTheme="majorHAnsi"/>
          <w:b/>
          <w:sz w:val="24"/>
          <w:szCs w:val="24"/>
        </w:rPr>
        <w:t>College Prep Stat</w:t>
      </w:r>
    </w:p>
    <w:p w:rsidR="00BD4DAF" w:rsidRDefault="00BD4DAF" w:rsidP="003C5D39">
      <w:pPr>
        <w:autoSpaceDE w:val="0"/>
        <w:autoSpaceDN w:val="0"/>
        <w:adjustRightInd w:val="0"/>
        <w:spacing w:after="0" w:line="240" w:lineRule="auto"/>
      </w:pPr>
      <w:r w:rsidRPr="00BD4DAF">
        <w:rPr>
          <w:rFonts w:asciiTheme="majorHAnsi" w:hAnsiTheme="majorHAnsi"/>
          <w:b/>
          <w:sz w:val="24"/>
          <w:szCs w:val="24"/>
        </w:rPr>
        <w:t xml:space="preserve">Review </w:t>
      </w:r>
      <w:r>
        <w:rPr>
          <w:rFonts w:asciiTheme="majorHAnsi" w:hAnsiTheme="majorHAnsi"/>
          <w:b/>
          <w:sz w:val="24"/>
          <w:szCs w:val="24"/>
        </w:rPr>
        <w:t xml:space="preserve">for </w:t>
      </w:r>
      <w:r w:rsidRPr="00BD4DAF">
        <w:rPr>
          <w:rFonts w:asciiTheme="majorHAnsi" w:hAnsiTheme="majorHAnsi"/>
          <w:b/>
          <w:sz w:val="24"/>
          <w:szCs w:val="24"/>
        </w:rPr>
        <w:t xml:space="preserve">Chapter 11 Test </w:t>
      </w:r>
    </w:p>
    <w:p w:rsidR="00BD4DAF" w:rsidRDefault="00BD4DAF" w:rsidP="003C5D39">
      <w:pPr>
        <w:autoSpaceDE w:val="0"/>
        <w:autoSpaceDN w:val="0"/>
        <w:adjustRightInd w:val="0"/>
        <w:spacing w:after="0" w:line="240" w:lineRule="auto"/>
      </w:pPr>
    </w:p>
    <w:p w:rsidR="003C5D39" w:rsidRPr="007E5C8B" w:rsidRDefault="00883FFF" w:rsidP="00883FFF">
      <w:pPr>
        <w:autoSpaceDE w:val="0"/>
        <w:autoSpaceDN w:val="0"/>
        <w:adjustRightInd w:val="0"/>
        <w:spacing w:after="0" w:line="240" w:lineRule="auto"/>
        <w:rPr>
          <w:rFonts w:asciiTheme="majorHAnsi" w:hAnsiTheme="majorHAnsi" w:cs="AGaramond-Regular"/>
          <w:color w:val="231F20"/>
          <w:sz w:val="20"/>
          <w:szCs w:val="20"/>
        </w:rPr>
      </w:pPr>
      <w:r w:rsidRPr="007E5C8B">
        <w:rPr>
          <w:rFonts w:asciiTheme="majorHAnsi" w:hAnsiTheme="majorHAnsi" w:cs="Gotham-Bold"/>
          <w:b/>
          <w:bCs/>
          <w:color w:val="231F20"/>
          <w:sz w:val="20"/>
          <w:szCs w:val="20"/>
        </w:rPr>
        <w:t xml:space="preserve">1. Measuring </w:t>
      </w:r>
      <w:proofErr w:type="gramStart"/>
      <w:r w:rsidRPr="007E5C8B">
        <w:rPr>
          <w:rFonts w:asciiTheme="majorHAnsi" w:hAnsiTheme="majorHAnsi" w:cs="Gotham-Bold"/>
          <w:b/>
          <w:bCs/>
          <w:color w:val="231F20"/>
          <w:sz w:val="20"/>
          <w:szCs w:val="20"/>
        </w:rPr>
        <w:t xml:space="preserve">Weights </w:t>
      </w:r>
      <w:r w:rsidR="007E5C8B">
        <w:rPr>
          <w:rFonts w:asciiTheme="majorHAnsi" w:hAnsiTheme="majorHAnsi" w:cs="AGaramond-Regular"/>
          <w:color w:val="231F20"/>
          <w:sz w:val="20"/>
          <w:szCs w:val="20"/>
        </w:rPr>
        <w:t xml:space="preserve"> When</w:t>
      </w:r>
      <w:proofErr w:type="gramEnd"/>
      <w:r w:rsidRPr="007E5C8B">
        <w:rPr>
          <w:rFonts w:asciiTheme="majorHAnsi" w:hAnsiTheme="majorHAnsi" w:cs="AGaramond-Regular"/>
          <w:color w:val="231F20"/>
          <w:sz w:val="20"/>
          <w:szCs w:val="20"/>
        </w:rPr>
        <w:t xml:space="preserve"> certain quantities are measured, </w:t>
      </w:r>
      <w:r w:rsidR="007E5C8B">
        <w:rPr>
          <w:rFonts w:asciiTheme="majorHAnsi" w:hAnsiTheme="majorHAnsi" w:cs="AGaramond-Regular"/>
          <w:color w:val="231F20"/>
          <w:sz w:val="20"/>
          <w:szCs w:val="20"/>
        </w:rPr>
        <w:t>based on the principle</w:t>
      </w:r>
      <w:r w:rsidR="007E5C8B" w:rsidRPr="007E5C8B">
        <w:rPr>
          <w:rFonts w:asciiTheme="majorHAnsi" w:hAnsiTheme="majorHAnsi" w:cs="AGaramond-Regular"/>
          <w:color w:val="231F20"/>
          <w:sz w:val="20"/>
          <w:szCs w:val="20"/>
        </w:rPr>
        <w:t xml:space="preserve"> </w:t>
      </w:r>
      <w:r w:rsidRPr="007E5C8B">
        <w:rPr>
          <w:rFonts w:asciiTheme="majorHAnsi" w:hAnsiTheme="majorHAnsi" w:cs="AGaramond-Regular"/>
          <w:color w:val="231F20"/>
          <w:sz w:val="20"/>
          <w:szCs w:val="20"/>
        </w:rPr>
        <w:t>the last digits tend to be uniformly distributed, but if they are estimated or reported, the last digits tend to have disproportionately more 0s or 5s. The last digits of the September weights</w:t>
      </w:r>
      <w:r w:rsidR="007E5C8B">
        <w:rPr>
          <w:rFonts w:asciiTheme="majorHAnsi" w:hAnsiTheme="majorHAnsi" w:cs="AGaramond-Regular"/>
          <w:color w:val="231F20"/>
          <w:sz w:val="20"/>
          <w:szCs w:val="20"/>
        </w:rPr>
        <w:t xml:space="preserve"> (Freshman 15)</w:t>
      </w:r>
      <w:r w:rsidRPr="007E5C8B">
        <w:rPr>
          <w:rFonts w:asciiTheme="majorHAnsi" w:hAnsiTheme="majorHAnsi" w:cs="AGaramond-Regular"/>
          <w:color w:val="231F20"/>
          <w:sz w:val="20"/>
          <w:szCs w:val="20"/>
        </w:rPr>
        <w:t xml:space="preserve"> in Data Set 3 in Appendix B are summarized in the table below.  Use a 0.05 significance level to test the claim that the last digits of occur with the same frequency. Based on the observed digits, what can be inferred about the procedure used to obtain the weights?</w:t>
      </w:r>
      <w:r w:rsidRPr="007E5C8B">
        <w:rPr>
          <w:rFonts w:asciiTheme="majorHAnsi" w:hAnsiTheme="majorHAnsi"/>
          <w:noProof/>
        </w:rPr>
        <w:t xml:space="preserve"> </w:t>
      </w:r>
    </w:p>
    <w:p w:rsidR="003C5D39" w:rsidRPr="007E5C8B" w:rsidRDefault="007E5C8B" w:rsidP="003C5D39">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66432" behindDoc="1" locked="0" layoutInCell="1" allowOverlap="1" wp14:anchorId="5299ADAB" wp14:editId="6CA8641E">
            <wp:simplePos x="0" y="0"/>
            <wp:positionH relativeFrom="column">
              <wp:posOffset>1699260</wp:posOffset>
            </wp:positionH>
            <wp:positionV relativeFrom="paragraph">
              <wp:posOffset>152400</wp:posOffset>
            </wp:positionV>
            <wp:extent cx="2926080" cy="431800"/>
            <wp:effectExtent l="0" t="0" r="7620" b="6350"/>
            <wp:wrapTight wrapText="bothSides">
              <wp:wrapPolygon edited="0">
                <wp:start x="0" y="0"/>
                <wp:lineTo x="0" y="20965"/>
                <wp:lineTo x="21516" y="20965"/>
                <wp:lineTo x="215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926080" cy="431800"/>
                    </a:xfrm>
                    <a:prstGeom prst="rect">
                      <a:avLst/>
                    </a:prstGeom>
                  </pic:spPr>
                </pic:pic>
              </a:graphicData>
            </a:graphic>
            <wp14:sizeRelH relativeFrom="page">
              <wp14:pctWidth>0</wp14:pctWidth>
            </wp14:sizeRelH>
            <wp14:sizeRelV relativeFrom="page">
              <wp14:pctHeight>0</wp14:pctHeight>
            </wp14:sizeRelV>
          </wp:anchor>
        </w:drawing>
      </w: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Pr="003C5D39" w:rsidRDefault="003C5D39" w:rsidP="003C5D39">
      <w:pPr>
        <w:autoSpaceDE w:val="0"/>
        <w:autoSpaceDN w:val="0"/>
        <w:adjustRightInd w:val="0"/>
        <w:spacing w:after="0" w:line="240" w:lineRule="auto"/>
        <w:rPr>
          <w:rFonts w:asciiTheme="majorHAnsi" w:hAnsiTheme="majorHAnsi"/>
          <w:sz w:val="20"/>
          <w:szCs w:val="20"/>
        </w:rPr>
      </w:pPr>
    </w:p>
    <w:p w:rsidR="00E97F42" w:rsidRDefault="00E97F42">
      <w:pPr>
        <w:rPr>
          <w:noProof/>
        </w:rPr>
      </w:pPr>
    </w:p>
    <w:p w:rsidR="007E5C8B" w:rsidRDefault="007E5C8B" w:rsidP="003C5D39">
      <w:pPr>
        <w:autoSpaceDE w:val="0"/>
        <w:autoSpaceDN w:val="0"/>
        <w:adjustRightInd w:val="0"/>
        <w:spacing w:after="0" w:line="240" w:lineRule="auto"/>
        <w:rPr>
          <w:rFonts w:asciiTheme="majorHAnsi" w:hAnsiTheme="majorHAnsi" w:cs="Gotham-Bold"/>
          <w:b/>
          <w:bCs/>
          <w:color w:val="231F20"/>
          <w:sz w:val="20"/>
          <w:szCs w:val="20"/>
        </w:rPr>
      </w:pPr>
    </w:p>
    <w:p w:rsidR="007E5C8B" w:rsidRDefault="007E5C8B" w:rsidP="003C5D39">
      <w:pPr>
        <w:autoSpaceDE w:val="0"/>
        <w:autoSpaceDN w:val="0"/>
        <w:adjustRightInd w:val="0"/>
        <w:spacing w:after="0" w:line="240" w:lineRule="auto"/>
        <w:rPr>
          <w:rFonts w:asciiTheme="majorHAnsi" w:hAnsiTheme="majorHAnsi" w:cs="Gotham-Bold"/>
          <w:b/>
          <w:bCs/>
          <w:color w:val="231F20"/>
          <w:sz w:val="20"/>
          <w:szCs w:val="20"/>
        </w:rPr>
      </w:pPr>
    </w:p>
    <w:p w:rsidR="007E5C8B" w:rsidRDefault="007E5C8B" w:rsidP="003C5D39">
      <w:pPr>
        <w:autoSpaceDE w:val="0"/>
        <w:autoSpaceDN w:val="0"/>
        <w:adjustRightInd w:val="0"/>
        <w:spacing w:after="0" w:line="240" w:lineRule="auto"/>
        <w:rPr>
          <w:rFonts w:asciiTheme="majorHAnsi" w:hAnsiTheme="majorHAnsi" w:cs="Gotham-Bold"/>
          <w:b/>
          <w:bCs/>
          <w:color w:val="231F20"/>
          <w:sz w:val="20"/>
          <w:szCs w:val="20"/>
        </w:rPr>
      </w:pPr>
    </w:p>
    <w:p w:rsidR="007E5C8B" w:rsidRDefault="007E5C8B" w:rsidP="003C5D39">
      <w:pPr>
        <w:autoSpaceDE w:val="0"/>
        <w:autoSpaceDN w:val="0"/>
        <w:adjustRightInd w:val="0"/>
        <w:spacing w:after="0" w:line="240" w:lineRule="auto"/>
        <w:rPr>
          <w:rFonts w:asciiTheme="majorHAnsi" w:hAnsiTheme="majorHAnsi" w:cs="Gotham-Bold"/>
          <w:b/>
          <w:bCs/>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r w:rsidRPr="003C5D39">
        <w:rPr>
          <w:rFonts w:asciiTheme="majorHAnsi" w:hAnsiTheme="majorHAnsi" w:cs="Gotham-Bold"/>
          <w:b/>
          <w:bCs/>
          <w:color w:val="231F20"/>
          <w:sz w:val="20"/>
          <w:szCs w:val="20"/>
        </w:rPr>
        <w:t xml:space="preserve">2. Lightning Deaths </w:t>
      </w:r>
      <w:r w:rsidRPr="003C5D39">
        <w:rPr>
          <w:rFonts w:asciiTheme="majorHAnsi" w:hAnsiTheme="majorHAnsi" w:cs="AGaramond-Regular"/>
          <w:color w:val="231F20"/>
          <w:sz w:val="20"/>
          <w:szCs w:val="20"/>
        </w:rPr>
        <w:t>Listed below are the numbers of deaths from lightning on the different</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days of the week. The deaths were recorded for a recent period of 35 years (based on data from</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the National Oceanic and Atmospheric Administration). Use a 0.01 significance level to test</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the claim that deaths from lightning occur on the different days with the same frequency. Can</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you provide an explanation for the result?</w:t>
      </w: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59264" behindDoc="1" locked="0" layoutInCell="1" allowOverlap="1" wp14:anchorId="61D3F598" wp14:editId="1B81B072">
            <wp:simplePos x="0" y="0"/>
            <wp:positionH relativeFrom="column">
              <wp:posOffset>601980</wp:posOffset>
            </wp:positionH>
            <wp:positionV relativeFrom="paragraph">
              <wp:posOffset>145415</wp:posOffset>
            </wp:positionV>
            <wp:extent cx="4351655" cy="449580"/>
            <wp:effectExtent l="0" t="0" r="0" b="7620"/>
            <wp:wrapTight wrapText="bothSides">
              <wp:wrapPolygon edited="0">
                <wp:start x="0" y="0"/>
                <wp:lineTo x="0" y="21051"/>
                <wp:lineTo x="21464" y="21051"/>
                <wp:lineTo x="214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1655" cy="449580"/>
                    </a:xfrm>
                    <a:prstGeom prst="rect">
                      <a:avLst/>
                    </a:prstGeom>
                  </pic:spPr>
                </pic:pic>
              </a:graphicData>
            </a:graphic>
            <wp14:sizeRelH relativeFrom="page">
              <wp14:pctWidth>0</wp14:pctWidth>
            </wp14:sizeRelH>
            <wp14:sizeRelV relativeFrom="page">
              <wp14:pctHeight>0</wp14:pctHeight>
            </wp14:sizeRelV>
          </wp:anchor>
        </w:drawing>
      </w: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3C5D39">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P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r w:rsidRPr="003C5D39">
        <w:rPr>
          <w:rFonts w:asciiTheme="majorHAnsi" w:hAnsiTheme="majorHAnsi" w:cs="Gotham-Bold"/>
          <w:b/>
          <w:bCs/>
          <w:color w:val="231F20"/>
          <w:sz w:val="20"/>
          <w:szCs w:val="20"/>
        </w:rPr>
        <w:t xml:space="preserve">3. Participation in Clinical Trials by Race </w:t>
      </w:r>
      <w:r w:rsidRPr="003C5D39">
        <w:rPr>
          <w:rFonts w:asciiTheme="majorHAnsi" w:hAnsiTheme="majorHAnsi" w:cs="AGaramond-Regular"/>
          <w:color w:val="231F20"/>
          <w:sz w:val="20"/>
          <w:szCs w:val="20"/>
        </w:rPr>
        <w:t>Researchers conducted a study to investigate</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racial disparity in clinical trials of cancer. Among the randomly selected participants, 644 were</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white, 23 were Hispanic, 69 were black, 14 were Islander, and 2 were American</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Native. The proportions of the U.S. population of the same groups are 0.757,</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0.091, 0.108, 0.038, and 0.007, respectively. (Based on data from “Participation in Clinical</w:t>
      </w:r>
    </w:p>
    <w:p w:rsidR="003C5D39" w:rsidRP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r w:rsidRPr="003C5D39">
        <w:rPr>
          <w:rFonts w:asciiTheme="majorHAnsi" w:hAnsiTheme="majorHAnsi" w:cs="AGaramond-Regular"/>
          <w:color w:val="231F20"/>
          <w:sz w:val="20"/>
          <w:szCs w:val="20"/>
        </w:rPr>
        <w:t xml:space="preserve">Trials,” by Murthy, </w:t>
      </w:r>
      <w:proofErr w:type="spellStart"/>
      <w:r w:rsidRPr="003C5D39">
        <w:rPr>
          <w:rFonts w:asciiTheme="majorHAnsi" w:hAnsiTheme="majorHAnsi" w:cs="AGaramond-Regular"/>
          <w:color w:val="231F20"/>
          <w:sz w:val="20"/>
          <w:szCs w:val="20"/>
        </w:rPr>
        <w:t>Krumholz</w:t>
      </w:r>
      <w:proofErr w:type="spellEnd"/>
      <w:r w:rsidRPr="003C5D39">
        <w:rPr>
          <w:rFonts w:asciiTheme="majorHAnsi" w:hAnsiTheme="majorHAnsi" w:cs="AGaramond-Regular"/>
          <w:color w:val="231F20"/>
          <w:sz w:val="20"/>
          <w:szCs w:val="20"/>
        </w:rPr>
        <w:t xml:space="preserve">, and Gross, </w:t>
      </w:r>
      <w:r w:rsidRPr="003C5D39">
        <w:rPr>
          <w:rFonts w:asciiTheme="majorHAnsi" w:hAnsiTheme="majorHAnsi" w:cs="AGaramond-Italic"/>
          <w:i/>
          <w:iCs/>
          <w:color w:val="231F20"/>
          <w:sz w:val="20"/>
          <w:szCs w:val="20"/>
        </w:rPr>
        <w:t xml:space="preserve">Journal of the American Medical Association, </w:t>
      </w:r>
      <w:r w:rsidRPr="003C5D39">
        <w:rPr>
          <w:rFonts w:asciiTheme="majorHAnsi" w:hAnsiTheme="majorHAnsi" w:cs="AGaramond-Regular"/>
          <w:color w:val="231F20"/>
          <w:sz w:val="20"/>
          <w:szCs w:val="20"/>
        </w:rPr>
        <w:t>Vol. 291,</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No. 22.) Use a 0.05 significance level to test the claim that the participants fit the same distribution</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as the U.S. population. Why is it important to have proportionate representation in</w:t>
      </w:r>
      <w:r>
        <w:rPr>
          <w:rFonts w:asciiTheme="majorHAnsi" w:hAnsiTheme="majorHAnsi" w:cs="AGaramond-Regular"/>
          <w:color w:val="231F20"/>
          <w:sz w:val="20"/>
          <w:szCs w:val="20"/>
        </w:rPr>
        <w:t xml:space="preserve"> </w:t>
      </w:r>
      <w:r w:rsidRPr="003C5D39">
        <w:rPr>
          <w:rFonts w:asciiTheme="majorHAnsi" w:hAnsiTheme="majorHAnsi" w:cs="AGaramond-Regular"/>
          <w:color w:val="231F20"/>
          <w:sz w:val="20"/>
          <w:szCs w:val="20"/>
        </w:rPr>
        <w:t>such clinical trials?</w:t>
      </w: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3C5D39" w:rsidRDefault="003C5D39" w:rsidP="003C5D39">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3C5D39">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3C5D39">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465493" w:rsidRPr="000C28E3" w:rsidRDefault="00BD4DAF" w:rsidP="000C28E3">
      <w:pPr>
        <w:autoSpaceDE w:val="0"/>
        <w:autoSpaceDN w:val="0"/>
        <w:adjustRightInd w:val="0"/>
        <w:spacing w:after="0" w:line="240" w:lineRule="auto"/>
        <w:rPr>
          <w:rFonts w:asciiTheme="majorHAnsi" w:hAnsiTheme="majorHAnsi" w:cs="AGaramond-Regular"/>
          <w:color w:val="231F20"/>
          <w:sz w:val="20"/>
          <w:szCs w:val="20"/>
        </w:rPr>
      </w:pPr>
      <w:r>
        <w:rPr>
          <w:rFonts w:asciiTheme="majorHAnsi" w:hAnsiTheme="majorHAnsi" w:cs="Gotham-Bold"/>
          <w:b/>
          <w:bCs/>
          <w:color w:val="231F20"/>
          <w:sz w:val="20"/>
          <w:szCs w:val="20"/>
        </w:rPr>
        <w:t>4</w:t>
      </w:r>
      <w:r w:rsidR="000C28E3" w:rsidRPr="000C28E3">
        <w:rPr>
          <w:rFonts w:asciiTheme="majorHAnsi" w:hAnsiTheme="majorHAnsi" w:cs="Gotham-Bold"/>
          <w:b/>
          <w:bCs/>
          <w:color w:val="231F20"/>
          <w:sz w:val="20"/>
          <w:szCs w:val="20"/>
        </w:rPr>
        <w:t xml:space="preserve">. Do World War II Bomb Hits Fit a Poisson </w:t>
      </w:r>
      <w:proofErr w:type="gramStart"/>
      <w:r w:rsidR="000C28E3" w:rsidRPr="000C28E3">
        <w:rPr>
          <w:rFonts w:asciiTheme="majorHAnsi" w:hAnsiTheme="majorHAnsi" w:cs="Gotham-Bold"/>
          <w:b/>
          <w:bCs/>
          <w:color w:val="231F20"/>
          <w:sz w:val="20"/>
          <w:szCs w:val="20"/>
        </w:rPr>
        <w:t>Distribution</w:t>
      </w:r>
      <w:proofErr w:type="gramEnd"/>
      <w:r w:rsidR="000C28E3" w:rsidRPr="000C28E3">
        <w:rPr>
          <w:rFonts w:asciiTheme="majorHAnsi" w:hAnsiTheme="majorHAnsi" w:cs="Gotham-Bold"/>
          <w:b/>
          <w:bCs/>
          <w:color w:val="231F20"/>
          <w:sz w:val="20"/>
          <w:szCs w:val="20"/>
        </w:rPr>
        <w:t xml:space="preserve">? </w:t>
      </w:r>
      <w:r w:rsidR="000C28E3" w:rsidRPr="000C28E3">
        <w:rPr>
          <w:rFonts w:asciiTheme="majorHAnsi" w:hAnsiTheme="majorHAnsi" w:cs="AGaramond-Regular"/>
          <w:color w:val="231F20"/>
          <w:sz w:val="20"/>
          <w:szCs w:val="20"/>
        </w:rPr>
        <w:t>In analyzing hits by V-1</w:t>
      </w:r>
      <w:r w:rsidR="000C28E3">
        <w:rPr>
          <w:rFonts w:asciiTheme="majorHAnsi" w:hAnsiTheme="majorHAnsi" w:cs="AGaramond-Regular"/>
          <w:color w:val="231F20"/>
          <w:sz w:val="20"/>
          <w:szCs w:val="20"/>
        </w:rPr>
        <w:t xml:space="preserve"> </w:t>
      </w:r>
      <w:r w:rsidR="000C28E3" w:rsidRPr="000C28E3">
        <w:rPr>
          <w:rFonts w:asciiTheme="majorHAnsi" w:hAnsiTheme="majorHAnsi" w:cs="AGaramond-Regular"/>
          <w:color w:val="231F20"/>
          <w:sz w:val="20"/>
          <w:szCs w:val="20"/>
        </w:rPr>
        <w:t>buzz bombs in World War II, South London was subdivided into regions, each with an area of</w:t>
      </w:r>
      <w:r w:rsidR="000C28E3">
        <w:rPr>
          <w:rFonts w:asciiTheme="majorHAnsi" w:hAnsiTheme="majorHAnsi" w:cs="AGaramond-Regular"/>
          <w:color w:val="231F20"/>
          <w:sz w:val="20"/>
          <w:szCs w:val="20"/>
        </w:rPr>
        <w:t xml:space="preserve"> </w:t>
      </w:r>
      <w:r w:rsidR="000C28E3" w:rsidRPr="000C28E3">
        <w:rPr>
          <w:rFonts w:asciiTheme="majorHAnsi" w:hAnsiTheme="majorHAnsi" w:cs="AGaramond-Regular"/>
          <w:color w:val="231F20"/>
          <w:sz w:val="20"/>
          <w:szCs w:val="20"/>
        </w:rPr>
        <w:t>0.25 km2. Shown below is a table of actual frequencies of hits and the frequencies expected</w:t>
      </w:r>
      <w:r w:rsidR="000C28E3">
        <w:rPr>
          <w:rFonts w:asciiTheme="majorHAnsi" w:hAnsiTheme="majorHAnsi" w:cs="AGaramond-Regular"/>
          <w:color w:val="231F20"/>
          <w:sz w:val="20"/>
          <w:szCs w:val="20"/>
        </w:rPr>
        <w:t xml:space="preserve"> </w:t>
      </w:r>
      <w:r w:rsidR="000C28E3" w:rsidRPr="000C28E3">
        <w:rPr>
          <w:rFonts w:asciiTheme="majorHAnsi" w:hAnsiTheme="majorHAnsi" w:cs="AGaramond-Regular"/>
          <w:color w:val="231F20"/>
          <w:sz w:val="20"/>
          <w:szCs w:val="20"/>
        </w:rPr>
        <w:t>with the Poisson distribution. (The Poisson distribution is described in Section 5-5.) Use the</w:t>
      </w:r>
      <w:r w:rsidR="000C28E3">
        <w:rPr>
          <w:rFonts w:asciiTheme="majorHAnsi" w:hAnsiTheme="majorHAnsi" w:cs="AGaramond-Regular"/>
          <w:color w:val="231F20"/>
          <w:sz w:val="20"/>
          <w:szCs w:val="20"/>
        </w:rPr>
        <w:t xml:space="preserve"> </w:t>
      </w:r>
      <w:r w:rsidR="000C28E3" w:rsidRPr="000C28E3">
        <w:rPr>
          <w:rFonts w:asciiTheme="majorHAnsi" w:hAnsiTheme="majorHAnsi" w:cs="AGaramond-Regular"/>
          <w:color w:val="231F20"/>
          <w:sz w:val="20"/>
          <w:szCs w:val="20"/>
        </w:rPr>
        <w:t>values listed and a 0.05 significance level to test the claim that the actual frequencies fit a Poisson</w:t>
      </w:r>
      <w:r>
        <w:rPr>
          <w:rFonts w:asciiTheme="majorHAnsi" w:hAnsiTheme="majorHAnsi" w:cs="AGaramond-Regular"/>
          <w:color w:val="231F20"/>
          <w:sz w:val="20"/>
          <w:szCs w:val="20"/>
        </w:rPr>
        <w:t xml:space="preserve"> </w:t>
      </w:r>
      <w:r w:rsidR="000C28E3" w:rsidRPr="000C28E3">
        <w:rPr>
          <w:rFonts w:asciiTheme="majorHAnsi" w:hAnsiTheme="majorHAnsi" w:cs="AGaramond-Regular"/>
          <w:color w:val="231F20"/>
          <w:sz w:val="20"/>
          <w:szCs w:val="20"/>
        </w:rPr>
        <w:t>distribution.</w:t>
      </w:r>
    </w:p>
    <w:p w:rsidR="000C28E3" w:rsidRPr="000C28E3" w:rsidRDefault="000C28E3" w:rsidP="003C5D39">
      <w:pPr>
        <w:autoSpaceDE w:val="0"/>
        <w:autoSpaceDN w:val="0"/>
        <w:adjustRightInd w:val="0"/>
        <w:spacing w:after="0" w:line="240" w:lineRule="auto"/>
        <w:rPr>
          <w:rFonts w:asciiTheme="majorHAnsi" w:hAnsiTheme="majorHAnsi" w:cs="AGaramond-Regular"/>
          <w:color w:val="231F20"/>
          <w:sz w:val="20"/>
          <w:szCs w:val="20"/>
        </w:rPr>
      </w:pPr>
    </w:p>
    <w:p w:rsidR="000C28E3" w:rsidRDefault="00BD4DAF" w:rsidP="003C5D39">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65408" behindDoc="1" locked="0" layoutInCell="1" allowOverlap="1">
            <wp:simplePos x="0" y="0"/>
            <wp:positionH relativeFrom="column">
              <wp:posOffset>1089660</wp:posOffset>
            </wp:positionH>
            <wp:positionV relativeFrom="paragraph">
              <wp:posOffset>-1270</wp:posOffset>
            </wp:positionV>
            <wp:extent cx="4297680" cy="692785"/>
            <wp:effectExtent l="0" t="0" r="7620" b="0"/>
            <wp:wrapTight wrapText="bothSides">
              <wp:wrapPolygon edited="0">
                <wp:start x="0" y="0"/>
                <wp:lineTo x="0" y="20788"/>
                <wp:lineTo x="21543" y="20788"/>
                <wp:lineTo x="2154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7680" cy="692785"/>
                    </a:xfrm>
                    <a:prstGeom prst="rect">
                      <a:avLst/>
                    </a:prstGeom>
                  </pic:spPr>
                </pic:pic>
              </a:graphicData>
            </a:graphic>
            <wp14:sizeRelH relativeFrom="page">
              <wp14:pctWidth>0</wp14:pctWidth>
            </wp14:sizeRelH>
            <wp14:sizeRelV relativeFrom="page">
              <wp14:pctHeight>0</wp14:pctHeight>
            </wp14:sizeRelV>
          </wp:anchor>
        </w:drawing>
      </w: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3C5D39">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BD4DAF">
      <w:pPr>
        <w:autoSpaceDE w:val="0"/>
        <w:autoSpaceDN w:val="0"/>
        <w:adjustRightInd w:val="0"/>
        <w:spacing w:after="0" w:line="240" w:lineRule="auto"/>
        <w:rPr>
          <w:rFonts w:asciiTheme="majorHAnsi" w:hAnsiTheme="majorHAnsi" w:cs="AGaramond-Regular"/>
          <w:color w:val="231F20"/>
          <w:sz w:val="20"/>
          <w:szCs w:val="20"/>
        </w:rPr>
      </w:pPr>
      <w:r>
        <w:rPr>
          <w:rFonts w:asciiTheme="majorHAnsi" w:hAnsiTheme="majorHAnsi" w:cs="Gotham-Bold"/>
          <w:b/>
          <w:bCs/>
          <w:color w:val="231F20"/>
          <w:sz w:val="20"/>
          <w:szCs w:val="20"/>
        </w:rPr>
        <w:lastRenderedPageBreak/>
        <w:t>5</w:t>
      </w:r>
      <w:r w:rsidRPr="00BD4DAF">
        <w:rPr>
          <w:rFonts w:asciiTheme="majorHAnsi" w:hAnsiTheme="majorHAnsi" w:cs="Gotham-Bold"/>
          <w:b/>
          <w:bCs/>
          <w:color w:val="231F20"/>
          <w:sz w:val="20"/>
          <w:szCs w:val="20"/>
        </w:rPr>
        <w:t xml:space="preserve">. Genetics </w:t>
      </w:r>
      <w:r w:rsidRPr="00BD4DAF">
        <w:rPr>
          <w:rFonts w:asciiTheme="majorHAnsi" w:hAnsiTheme="majorHAnsi" w:cs="AGaramond-Regular"/>
          <w:color w:val="231F20"/>
          <w:sz w:val="20"/>
          <w:szCs w:val="20"/>
        </w:rPr>
        <w:t>The Advanced Placement Biology class at Mount Pearl Senior High School</w:t>
      </w:r>
      <w:r>
        <w:rPr>
          <w:rFonts w:asciiTheme="majorHAnsi" w:hAnsiTheme="majorHAnsi" w:cs="AGaramond-Regular"/>
          <w:color w:val="231F20"/>
          <w:sz w:val="20"/>
          <w:szCs w:val="20"/>
        </w:rPr>
        <w:t xml:space="preserve"> </w:t>
      </w:r>
      <w:r w:rsidRPr="00BD4DAF">
        <w:rPr>
          <w:rFonts w:asciiTheme="majorHAnsi" w:hAnsiTheme="majorHAnsi" w:cs="AGaramond-Regular"/>
          <w:color w:val="231F20"/>
          <w:sz w:val="20"/>
          <w:szCs w:val="20"/>
        </w:rPr>
        <w:t>conducted genetics experiments with fruit flies, and the results in the following table are based</w:t>
      </w:r>
      <w:r>
        <w:rPr>
          <w:rFonts w:asciiTheme="majorHAnsi" w:hAnsiTheme="majorHAnsi" w:cs="AGaramond-Regular"/>
          <w:color w:val="231F20"/>
          <w:sz w:val="20"/>
          <w:szCs w:val="20"/>
        </w:rPr>
        <w:t xml:space="preserve"> </w:t>
      </w:r>
      <w:r w:rsidRPr="00BD4DAF">
        <w:rPr>
          <w:rFonts w:asciiTheme="majorHAnsi" w:hAnsiTheme="majorHAnsi" w:cs="AGaramond-Regular"/>
          <w:color w:val="231F20"/>
          <w:sz w:val="20"/>
          <w:szCs w:val="20"/>
        </w:rPr>
        <w:t>on the results that they obtained. Use a 0.05 significance level to test the claim that the</w:t>
      </w:r>
      <w:r>
        <w:rPr>
          <w:rFonts w:asciiTheme="majorHAnsi" w:hAnsiTheme="majorHAnsi" w:cs="AGaramond-Regular"/>
          <w:color w:val="231F20"/>
          <w:sz w:val="20"/>
          <w:szCs w:val="20"/>
        </w:rPr>
        <w:t xml:space="preserve"> </w:t>
      </w:r>
      <w:r w:rsidRPr="00BD4DAF">
        <w:rPr>
          <w:rFonts w:asciiTheme="majorHAnsi" w:hAnsiTheme="majorHAnsi" w:cs="AGaramond-Regular"/>
          <w:color w:val="231F20"/>
          <w:sz w:val="20"/>
          <w:szCs w:val="20"/>
        </w:rPr>
        <w:t>observed frequencies agree with the proportions that were expected according to principles of</w:t>
      </w:r>
      <w:r>
        <w:rPr>
          <w:rFonts w:asciiTheme="majorHAnsi" w:hAnsiTheme="majorHAnsi" w:cs="AGaramond-Regular"/>
          <w:color w:val="231F20"/>
          <w:sz w:val="20"/>
          <w:szCs w:val="20"/>
        </w:rPr>
        <w:t xml:space="preserve"> </w:t>
      </w:r>
      <w:r w:rsidRPr="00BD4DAF">
        <w:rPr>
          <w:rFonts w:asciiTheme="majorHAnsi" w:hAnsiTheme="majorHAnsi" w:cs="AGaramond-Regular"/>
          <w:color w:val="231F20"/>
          <w:sz w:val="20"/>
          <w:szCs w:val="20"/>
        </w:rPr>
        <w:t>genetics.</w:t>
      </w:r>
    </w:p>
    <w:p w:rsidR="00BD4DAF" w:rsidRDefault="00BD4DAF" w:rsidP="00BD4DAF">
      <w:pPr>
        <w:autoSpaceDE w:val="0"/>
        <w:autoSpaceDN w:val="0"/>
        <w:adjustRightInd w:val="0"/>
        <w:spacing w:after="0" w:line="240" w:lineRule="auto"/>
        <w:rPr>
          <w:rFonts w:asciiTheme="majorHAnsi" w:hAnsiTheme="majorHAnsi" w:cs="AGaramond-Regular"/>
          <w:color w:val="231F20"/>
          <w:sz w:val="20"/>
          <w:szCs w:val="20"/>
        </w:rPr>
      </w:pPr>
    </w:p>
    <w:p w:rsidR="00BD4DAF" w:rsidRPr="00BD4DAF" w:rsidRDefault="00BD4DAF" w:rsidP="00BD4DAF">
      <w:pPr>
        <w:autoSpaceDE w:val="0"/>
        <w:autoSpaceDN w:val="0"/>
        <w:adjustRightInd w:val="0"/>
        <w:spacing w:after="0" w:line="240" w:lineRule="auto"/>
        <w:rPr>
          <w:rFonts w:asciiTheme="majorHAnsi" w:hAnsiTheme="majorHAnsi" w:cs="Gotham-Bold"/>
          <w:b/>
          <w:bCs/>
          <w:color w:val="231F20"/>
          <w:sz w:val="20"/>
          <w:szCs w:val="20"/>
        </w:rPr>
      </w:pPr>
      <w:r>
        <w:rPr>
          <w:noProof/>
        </w:rPr>
        <w:drawing>
          <wp:inline distT="0" distB="0" distL="0" distR="0" wp14:anchorId="5C2E4B71" wp14:editId="63238A9A">
            <wp:extent cx="4389120" cy="67712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01312" cy="679005"/>
                    </a:xfrm>
                    <a:prstGeom prst="rect">
                      <a:avLst/>
                    </a:prstGeom>
                  </pic:spPr>
                </pic:pic>
              </a:graphicData>
            </a:graphic>
          </wp:inline>
        </w:drawing>
      </w: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BD4DAF" w:rsidRDefault="00BD4DAF" w:rsidP="00465493">
      <w:pPr>
        <w:autoSpaceDE w:val="0"/>
        <w:autoSpaceDN w:val="0"/>
        <w:adjustRightInd w:val="0"/>
        <w:spacing w:after="0" w:line="240" w:lineRule="auto"/>
        <w:rPr>
          <w:rFonts w:asciiTheme="majorHAnsi" w:hAnsiTheme="majorHAnsi" w:cs="Gotham-Bold"/>
          <w:b/>
          <w:bCs/>
          <w:color w:val="231F20"/>
          <w:sz w:val="20"/>
          <w:szCs w:val="20"/>
        </w:rPr>
      </w:pPr>
    </w:p>
    <w:p w:rsidR="003C5D39" w:rsidRPr="00465493" w:rsidRDefault="00BD4DAF" w:rsidP="00465493">
      <w:pPr>
        <w:autoSpaceDE w:val="0"/>
        <w:autoSpaceDN w:val="0"/>
        <w:adjustRightInd w:val="0"/>
        <w:spacing w:after="0" w:line="240" w:lineRule="auto"/>
        <w:rPr>
          <w:rFonts w:asciiTheme="majorHAnsi" w:hAnsiTheme="majorHAnsi" w:cs="AGaramond-Regular"/>
          <w:color w:val="231F20"/>
          <w:sz w:val="20"/>
          <w:szCs w:val="20"/>
        </w:rPr>
      </w:pPr>
      <w:r>
        <w:rPr>
          <w:rFonts w:asciiTheme="majorHAnsi" w:hAnsiTheme="majorHAnsi" w:cs="Gotham-Bold"/>
          <w:b/>
          <w:bCs/>
          <w:color w:val="231F20"/>
          <w:sz w:val="20"/>
          <w:szCs w:val="20"/>
        </w:rPr>
        <w:t>6</w:t>
      </w:r>
      <w:r w:rsidR="00465493" w:rsidRPr="00465493">
        <w:rPr>
          <w:rFonts w:asciiTheme="majorHAnsi" w:hAnsiTheme="majorHAnsi" w:cs="Gotham-Bold"/>
          <w:b/>
          <w:bCs/>
          <w:color w:val="231F20"/>
          <w:sz w:val="20"/>
          <w:szCs w:val="20"/>
        </w:rPr>
        <w:t xml:space="preserve">. Polio Vaccine </w:t>
      </w:r>
      <w:r w:rsidR="00465493" w:rsidRPr="00465493">
        <w:rPr>
          <w:rFonts w:asciiTheme="majorHAnsi" w:hAnsiTheme="majorHAnsi" w:cs="AGaramond-Regular"/>
          <w:color w:val="231F20"/>
          <w:sz w:val="20"/>
          <w:szCs w:val="20"/>
        </w:rPr>
        <w:t xml:space="preserve">Results of a test of the Salk vaccine against polio are summarized in the table below. We need to test the claim that getting paralytic polio is independent of whether the child was treated with the Salk vaccine or was given a placebo. Based on the </w:t>
      </w:r>
      <w:r w:rsidR="00465493" w:rsidRPr="00465493">
        <w:rPr>
          <w:rFonts w:asciiTheme="majorHAnsi" w:hAnsiTheme="majorHAnsi" w:cs="AGaramond-Italic"/>
          <w:i/>
          <w:iCs/>
          <w:color w:val="231F20"/>
          <w:sz w:val="20"/>
          <w:szCs w:val="20"/>
        </w:rPr>
        <w:t>P</w:t>
      </w:r>
      <w:r w:rsidR="00465493" w:rsidRPr="00465493">
        <w:rPr>
          <w:rFonts w:asciiTheme="majorHAnsi" w:hAnsiTheme="majorHAnsi" w:cs="AGaramond-Regular"/>
          <w:color w:val="231F20"/>
          <w:sz w:val="20"/>
          <w:szCs w:val="20"/>
        </w:rPr>
        <w:t>-value, what conclusion should we make? Does the vaccine appear to be effective?  Can we conclude that the Salk vaccine causes a decrease in the rate of paralytic polio? Why or why not?</w:t>
      </w: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r w:rsidRPr="00465493">
        <w:rPr>
          <w:rFonts w:asciiTheme="majorHAnsi" w:hAnsiTheme="majorHAnsi"/>
          <w:noProof/>
          <w:sz w:val="20"/>
          <w:szCs w:val="20"/>
        </w:rPr>
        <w:drawing>
          <wp:anchor distT="0" distB="0" distL="114300" distR="114300" simplePos="0" relativeHeight="251660288" behindDoc="1" locked="0" layoutInCell="1" allowOverlap="1" wp14:anchorId="06B165AA" wp14:editId="5E95D8E9">
            <wp:simplePos x="0" y="0"/>
            <wp:positionH relativeFrom="column">
              <wp:posOffset>1249680</wp:posOffset>
            </wp:positionH>
            <wp:positionV relativeFrom="paragraph">
              <wp:posOffset>26670</wp:posOffset>
            </wp:positionV>
            <wp:extent cx="3009900" cy="613410"/>
            <wp:effectExtent l="0" t="0" r="0" b="0"/>
            <wp:wrapTight wrapText="bothSides">
              <wp:wrapPolygon edited="0">
                <wp:start x="0" y="0"/>
                <wp:lineTo x="0" y="20795"/>
                <wp:lineTo x="21463" y="20795"/>
                <wp:lineTo x="214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613410"/>
                    </a:xfrm>
                    <a:prstGeom prst="rect">
                      <a:avLst/>
                    </a:prstGeom>
                  </pic:spPr>
                </pic:pic>
              </a:graphicData>
            </a:graphic>
            <wp14:sizeRelH relativeFrom="page">
              <wp14:pctWidth>0</wp14:pctWidth>
            </wp14:sizeRelH>
            <wp14:sizeRelV relativeFrom="page">
              <wp14:pctHeight>0</wp14:pctHeight>
            </wp14:sizeRelV>
          </wp:anchor>
        </w:drawing>
      </w: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BD4DAF" w:rsidRPr="00465493"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BD4DAF" w:rsidRPr="00465493"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BD4DAF" w:rsidP="00465493">
      <w:pPr>
        <w:autoSpaceDE w:val="0"/>
        <w:autoSpaceDN w:val="0"/>
        <w:adjustRightInd w:val="0"/>
        <w:spacing w:after="0" w:line="240" w:lineRule="auto"/>
        <w:rPr>
          <w:rFonts w:asciiTheme="majorHAnsi" w:hAnsiTheme="majorHAnsi" w:cs="AGaramond-Regular"/>
          <w:color w:val="231F20"/>
          <w:sz w:val="20"/>
          <w:szCs w:val="20"/>
        </w:rPr>
      </w:pPr>
      <w:r>
        <w:rPr>
          <w:rFonts w:asciiTheme="majorHAnsi" w:hAnsiTheme="majorHAnsi" w:cs="Gotham-Bold"/>
          <w:b/>
          <w:bCs/>
          <w:color w:val="231F20"/>
          <w:sz w:val="20"/>
          <w:szCs w:val="20"/>
        </w:rPr>
        <w:t>7</w:t>
      </w:r>
      <w:r w:rsidR="00465493" w:rsidRPr="00465493">
        <w:rPr>
          <w:rFonts w:asciiTheme="majorHAnsi" w:hAnsiTheme="majorHAnsi" w:cs="Gotham-Bold"/>
          <w:b/>
          <w:bCs/>
          <w:color w:val="231F20"/>
          <w:sz w:val="20"/>
          <w:szCs w:val="20"/>
        </w:rPr>
        <w:t xml:space="preserve">. Crime and Strangers </w:t>
      </w:r>
      <w:proofErr w:type="gramStart"/>
      <w:r w:rsidR="00465493" w:rsidRPr="00465493">
        <w:rPr>
          <w:rFonts w:asciiTheme="majorHAnsi" w:hAnsiTheme="majorHAnsi" w:cs="AGaramond-Regular"/>
          <w:color w:val="231F20"/>
          <w:sz w:val="20"/>
          <w:szCs w:val="20"/>
        </w:rPr>
        <w:t>The</w:t>
      </w:r>
      <w:proofErr w:type="gramEnd"/>
      <w:r w:rsidR="00465493" w:rsidRPr="00465493">
        <w:rPr>
          <w:rFonts w:asciiTheme="majorHAnsi" w:hAnsiTheme="majorHAnsi" w:cs="AGaramond-Regular"/>
          <w:color w:val="231F20"/>
          <w:sz w:val="20"/>
          <w:szCs w:val="20"/>
        </w:rPr>
        <w:t xml:space="preserve"> table below lists data obtained from randomly selected crime victims (based on data from the U.S. Department of Justice). What can we conclude?</w:t>
      </w: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r w:rsidRPr="00465493">
        <w:rPr>
          <w:rFonts w:asciiTheme="majorHAnsi" w:hAnsiTheme="majorHAnsi"/>
          <w:noProof/>
          <w:sz w:val="20"/>
          <w:szCs w:val="20"/>
        </w:rPr>
        <w:drawing>
          <wp:anchor distT="0" distB="0" distL="114300" distR="114300" simplePos="0" relativeHeight="251661312" behindDoc="1" locked="0" layoutInCell="1" allowOverlap="1" wp14:anchorId="35AF5EA7" wp14:editId="23CEF7C0">
            <wp:simplePos x="0" y="0"/>
            <wp:positionH relativeFrom="column">
              <wp:posOffset>784860</wp:posOffset>
            </wp:positionH>
            <wp:positionV relativeFrom="paragraph">
              <wp:posOffset>17780</wp:posOffset>
            </wp:positionV>
            <wp:extent cx="3787140" cy="608330"/>
            <wp:effectExtent l="0" t="0" r="3810" b="1270"/>
            <wp:wrapTight wrapText="bothSides">
              <wp:wrapPolygon edited="0">
                <wp:start x="0" y="0"/>
                <wp:lineTo x="0" y="20969"/>
                <wp:lineTo x="21513" y="20969"/>
                <wp:lineTo x="215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7140" cy="608330"/>
                    </a:xfrm>
                    <a:prstGeom prst="rect">
                      <a:avLst/>
                    </a:prstGeom>
                  </pic:spPr>
                </pic:pic>
              </a:graphicData>
            </a:graphic>
            <wp14:sizeRelH relativeFrom="page">
              <wp14:pctWidth>0</wp14:pctWidth>
            </wp14:sizeRelH>
            <wp14:sizeRelV relativeFrom="page">
              <wp14:pctHeight>0</wp14:pctHeight>
            </wp14:sizeRelV>
          </wp:anchor>
        </w:drawing>
      </w: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P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BD4DAF" w:rsidRPr="00465493" w:rsidRDefault="00BD4DAF" w:rsidP="00465493">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p>
    <w:p w:rsidR="00465493" w:rsidRDefault="00465493" w:rsidP="00465493">
      <w:pPr>
        <w:autoSpaceDE w:val="0"/>
        <w:autoSpaceDN w:val="0"/>
        <w:adjustRightInd w:val="0"/>
        <w:spacing w:after="0" w:line="240" w:lineRule="auto"/>
        <w:rPr>
          <w:rFonts w:asciiTheme="majorHAnsi" w:hAnsiTheme="majorHAnsi" w:cs="AGaramond-Regular"/>
          <w:color w:val="231F20"/>
          <w:sz w:val="20"/>
          <w:szCs w:val="20"/>
        </w:rPr>
      </w:pPr>
      <w:r w:rsidRPr="00465493">
        <w:rPr>
          <w:rFonts w:asciiTheme="majorHAnsi" w:hAnsiTheme="majorHAnsi" w:cs="Gotham-Bold"/>
          <w:b/>
          <w:bCs/>
          <w:color w:val="231F20"/>
          <w:sz w:val="20"/>
          <w:szCs w:val="20"/>
        </w:rPr>
        <w:t xml:space="preserve">8. Open Roof or Closed Roof? </w:t>
      </w:r>
      <w:r w:rsidRPr="00465493">
        <w:rPr>
          <w:rFonts w:asciiTheme="majorHAnsi" w:hAnsiTheme="majorHAnsi" w:cs="AGaramond-Regular"/>
          <w:color w:val="231F20"/>
          <w:sz w:val="20"/>
          <w:szCs w:val="20"/>
        </w:rPr>
        <w:t>In a recent baseball World Series, the Houston Astros</w:t>
      </w:r>
      <w:r>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wanted to close the roof on their domed stadium so that fans could make noise and give the</w:t>
      </w:r>
      <w:r>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 xml:space="preserve">team a better advantage at home. </w:t>
      </w:r>
      <w:r>
        <w:rPr>
          <w:rFonts w:asciiTheme="majorHAnsi" w:hAnsiTheme="majorHAnsi" w:cs="AGaramond-Regular"/>
          <w:color w:val="231F20"/>
          <w:sz w:val="20"/>
          <w:szCs w:val="20"/>
        </w:rPr>
        <w:t xml:space="preserve"> </w:t>
      </w:r>
      <w:r w:rsidR="000C28E3">
        <w:rPr>
          <w:rFonts w:asciiTheme="majorHAnsi" w:hAnsiTheme="majorHAnsi" w:cs="AGaramond-Regular"/>
          <w:color w:val="231F20"/>
          <w:sz w:val="20"/>
          <w:szCs w:val="20"/>
        </w:rPr>
        <w:t>H</w:t>
      </w:r>
      <w:r w:rsidRPr="00465493">
        <w:rPr>
          <w:rFonts w:asciiTheme="majorHAnsi" w:hAnsiTheme="majorHAnsi" w:cs="AGaramond-Regular"/>
          <w:color w:val="231F20"/>
          <w:sz w:val="20"/>
          <w:szCs w:val="20"/>
        </w:rPr>
        <w:t>owever</w:t>
      </w:r>
      <w:proofErr w:type="gramStart"/>
      <w:r w:rsidRPr="00465493">
        <w:rPr>
          <w:rFonts w:asciiTheme="majorHAnsi" w:hAnsiTheme="majorHAnsi" w:cs="AGaramond-Regular"/>
          <w:color w:val="231F20"/>
          <w:sz w:val="20"/>
          <w:szCs w:val="20"/>
        </w:rPr>
        <w:t xml:space="preserve">, </w:t>
      </w:r>
      <w:r>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the</w:t>
      </w:r>
      <w:proofErr w:type="gramEnd"/>
      <w:r w:rsidRPr="00465493">
        <w:rPr>
          <w:rFonts w:asciiTheme="majorHAnsi" w:hAnsiTheme="majorHAnsi" w:cs="AGaramond-Regular"/>
          <w:color w:val="231F20"/>
          <w:sz w:val="20"/>
          <w:szCs w:val="20"/>
        </w:rPr>
        <w:t xml:space="preserve"> Astros were ordered to keep the roof open, unless</w:t>
      </w:r>
      <w:r w:rsidR="000C28E3">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 xml:space="preserve">weather conditions justified closing it. But does the closed roof really help the Astros? </w:t>
      </w:r>
      <w:r w:rsidR="000C28E3">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The</w:t>
      </w:r>
      <w:r w:rsidR="000C28E3">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table below shows the results from home games during the season leading up to the World Series.</w:t>
      </w:r>
      <w:r w:rsidR="000C28E3">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Use a 0.05 significance level to test for independence between wins and whether the roof</w:t>
      </w:r>
      <w:r w:rsidR="000C28E3">
        <w:rPr>
          <w:rFonts w:asciiTheme="majorHAnsi" w:hAnsiTheme="majorHAnsi" w:cs="AGaramond-Regular"/>
          <w:color w:val="231F20"/>
          <w:sz w:val="20"/>
          <w:szCs w:val="20"/>
        </w:rPr>
        <w:t xml:space="preserve"> </w:t>
      </w:r>
      <w:r w:rsidRPr="00465493">
        <w:rPr>
          <w:rFonts w:asciiTheme="majorHAnsi" w:hAnsiTheme="majorHAnsi" w:cs="AGaramond-Regular"/>
          <w:color w:val="231F20"/>
          <w:sz w:val="20"/>
          <w:szCs w:val="20"/>
        </w:rPr>
        <w:t>is open or closed. Does it appear that a closed roof really gives the Astros an advantage?</w:t>
      </w: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62336" behindDoc="1" locked="0" layoutInCell="1" allowOverlap="1" wp14:anchorId="123853AE" wp14:editId="15EEE466">
            <wp:simplePos x="0" y="0"/>
            <wp:positionH relativeFrom="column">
              <wp:posOffset>1905000</wp:posOffset>
            </wp:positionH>
            <wp:positionV relativeFrom="paragraph">
              <wp:posOffset>9525</wp:posOffset>
            </wp:positionV>
            <wp:extent cx="1699260" cy="603885"/>
            <wp:effectExtent l="0" t="0" r="0" b="5715"/>
            <wp:wrapTight wrapText="bothSides">
              <wp:wrapPolygon edited="0">
                <wp:start x="0" y="0"/>
                <wp:lineTo x="0" y="21123"/>
                <wp:lineTo x="21309" y="21123"/>
                <wp:lineTo x="213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260" cy="603885"/>
                    </a:xfrm>
                    <a:prstGeom prst="rect">
                      <a:avLst/>
                    </a:prstGeom>
                  </pic:spPr>
                </pic:pic>
              </a:graphicData>
            </a:graphic>
            <wp14:sizeRelH relativeFrom="page">
              <wp14:pctWidth>0</wp14:pctWidth>
            </wp14:sizeRelH>
            <wp14:sizeRelV relativeFrom="page">
              <wp14:pctHeight>0</wp14:pctHeight>
            </wp14:sizeRelV>
          </wp:anchor>
        </w:drawing>
      </w: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46549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r w:rsidRPr="000C28E3">
        <w:rPr>
          <w:rFonts w:asciiTheme="majorHAnsi" w:hAnsiTheme="majorHAnsi" w:cs="Gotham-Bold"/>
          <w:b/>
          <w:bCs/>
          <w:color w:val="231F20"/>
          <w:sz w:val="20"/>
          <w:szCs w:val="20"/>
        </w:rPr>
        <w:t xml:space="preserve">9. Testing a Lie Detector </w:t>
      </w:r>
      <w:r w:rsidRPr="000C28E3">
        <w:rPr>
          <w:rFonts w:asciiTheme="majorHAnsi" w:hAnsiTheme="majorHAnsi" w:cs="AGaramond-Regular"/>
          <w:color w:val="231F20"/>
          <w:sz w:val="20"/>
          <w:szCs w:val="20"/>
        </w:rPr>
        <w:t>The table below includes results from polygraph (lie detector)</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 xml:space="preserve">experiments conducted by researchers Charles R. </w:t>
      </w:r>
      <w:proofErr w:type="spellStart"/>
      <w:r w:rsidRPr="000C28E3">
        <w:rPr>
          <w:rFonts w:asciiTheme="majorHAnsi" w:hAnsiTheme="majorHAnsi" w:cs="AGaramond-Regular"/>
          <w:color w:val="231F20"/>
          <w:sz w:val="20"/>
          <w:szCs w:val="20"/>
        </w:rPr>
        <w:t>Honts</w:t>
      </w:r>
      <w:proofErr w:type="spellEnd"/>
      <w:r w:rsidRPr="000C28E3">
        <w:rPr>
          <w:rFonts w:asciiTheme="majorHAnsi" w:hAnsiTheme="majorHAnsi" w:cs="AGaramond-Regular"/>
          <w:color w:val="231F20"/>
          <w:sz w:val="20"/>
          <w:szCs w:val="20"/>
        </w:rPr>
        <w:t xml:space="preserve"> (Boise State University) and Gordon</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 xml:space="preserve">H. </w:t>
      </w:r>
      <w:proofErr w:type="spellStart"/>
      <w:r w:rsidRPr="000C28E3">
        <w:rPr>
          <w:rFonts w:asciiTheme="majorHAnsi" w:hAnsiTheme="majorHAnsi" w:cs="AGaramond-Regular"/>
          <w:color w:val="231F20"/>
          <w:sz w:val="20"/>
          <w:szCs w:val="20"/>
        </w:rPr>
        <w:t>Barland</w:t>
      </w:r>
      <w:proofErr w:type="spellEnd"/>
      <w:r w:rsidRPr="000C28E3">
        <w:rPr>
          <w:rFonts w:asciiTheme="majorHAnsi" w:hAnsiTheme="majorHAnsi" w:cs="AGaramond-Regular"/>
          <w:color w:val="231F20"/>
          <w:sz w:val="20"/>
          <w:szCs w:val="20"/>
        </w:rPr>
        <w:t xml:space="preserve"> (Department of Defense Polygraph Institute). In each case, it was known if the</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subject lied or did not lie, so the table indicates when the polygraph test was correct. Use a</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0.05 significance level to test the claim that whether a subject lies is independent of the polygraph</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test indication. Do the results suggest that polygraphs are effective in distinguishing between</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truths and lies?</w:t>
      </w: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63360" behindDoc="1" locked="0" layoutInCell="1" allowOverlap="1" wp14:anchorId="0C3DC511" wp14:editId="38BDD632">
            <wp:simplePos x="0" y="0"/>
            <wp:positionH relativeFrom="column">
              <wp:posOffset>1104265</wp:posOffset>
            </wp:positionH>
            <wp:positionV relativeFrom="paragraph">
              <wp:posOffset>152400</wp:posOffset>
            </wp:positionV>
            <wp:extent cx="4246245" cy="777240"/>
            <wp:effectExtent l="0" t="0" r="1905" b="3810"/>
            <wp:wrapTight wrapText="bothSides">
              <wp:wrapPolygon edited="0">
                <wp:start x="0" y="0"/>
                <wp:lineTo x="0" y="21176"/>
                <wp:lineTo x="21513" y="21176"/>
                <wp:lineTo x="2151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6245" cy="777240"/>
                    </a:xfrm>
                    <a:prstGeom prst="rect">
                      <a:avLst/>
                    </a:prstGeom>
                  </pic:spPr>
                </pic:pic>
              </a:graphicData>
            </a:graphic>
            <wp14:sizeRelH relativeFrom="page">
              <wp14:pctWidth>0</wp14:pctWidth>
            </wp14:sizeRelH>
            <wp14:sizeRelV relativeFrom="page">
              <wp14:pctHeight>0</wp14:pctHeight>
            </wp14:sizeRelV>
          </wp:anchor>
        </w:drawing>
      </w: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0C28E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0C28E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0C28E3">
      <w:pPr>
        <w:autoSpaceDE w:val="0"/>
        <w:autoSpaceDN w:val="0"/>
        <w:adjustRightInd w:val="0"/>
        <w:spacing w:after="0" w:line="240" w:lineRule="auto"/>
        <w:rPr>
          <w:rFonts w:asciiTheme="majorHAnsi" w:hAnsiTheme="majorHAnsi" w:cs="AGaramond-Regular"/>
          <w:color w:val="231F20"/>
          <w:sz w:val="20"/>
          <w:szCs w:val="20"/>
        </w:rPr>
      </w:pPr>
    </w:p>
    <w:p w:rsidR="00BD4DAF" w:rsidRDefault="00BD4DAF"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r w:rsidRPr="000C28E3">
        <w:rPr>
          <w:rFonts w:asciiTheme="majorHAnsi" w:hAnsiTheme="majorHAnsi" w:cs="Gotham-Bold"/>
          <w:b/>
          <w:bCs/>
          <w:color w:val="231F20"/>
          <w:sz w:val="20"/>
          <w:szCs w:val="20"/>
        </w:rPr>
        <w:t>1</w:t>
      </w:r>
      <w:r w:rsidR="00BD4DAF">
        <w:rPr>
          <w:rFonts w:asciiTheme="majorHAnsi" w:hAnsiTheme="majorHAnsi" w:cs="Gotham-Bold"/>
          <w:b/>
          <w:bCs/>
          <w:color w:val="231F20"/>
          <w:sz w:val="20"/>
          <w:szCs w:val="20"/>
        </w:rPr>
        <w:t>0</w:t>
      </w:r>
      <w:r w:rsidRPr="000C28E3">
        <w:rPr>
          <w:rFonts w:asciiTheme="majorHAnsi" w:hAnsiTheme="majorHAnsi" w:cs="Gotham-Bold"/>
          <w:b/>
          <w:bCs/>
          <w:color w:val="231F20"/>
          <w:sz w:val="20"/>
          <w:szCs w:val="20"/>
        </w:rPr>
        <w:t xml:space="preserve">. Is the Vaccine Effective? </w:t>
      </w:r>
      <w:r w:rsidRPr="000C28E3">
        <w:rPr>
          <w:rFonts w:asciiTheme="majorHAnsi" w:hAnsiTheme="majorHAnsi" w:cs="AGaramond-Regular"/>
          <w:color w:val="231F20"/>
          <w:sz w:val="20"/>
          <w:szCs w:val="20"/>
        </w:rPr>
        <w:t xml:space="preserve">In a </w:t>
      </w:r>
      <w:r w:rsidRPr="000C28E3">
        <w:rPr>
          <w:rFonts w:asciiTheme="majorHAnsi" w:hAnsiTheme="majorHAnsi" w:cs="AGaramond-Italic"/>
          <w:i/>
          <w:iCs/>
          <w:color w:val="231F20"/>
          <w:sz w:val="20"/>
          <w:szCs w:val="20"/>
        </w:rPr>
        <w:t xml:space="preserve">USA Today </w:t>
      </w:r>
      <w:r w:rsidRPr="000C28E3">
        <w:rPr>
          <w:rFonts w:asciiTheme="majorHAnsi" w:hAnsiTheme="majorHAnsi" w:cs="AGaramond-Regular"/>
          <w:color w:val="231F20"/>
          <w:sz w:val="20"/>
          <w:szCs w:val="20"/>
        </w:rPr>
        <w:t>article about an experimental vaccine for children,</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the following statement was presented: “In a trial involving 1602 children, only 14 (1%)</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of the 1070 who received the vaccine developed the flu, compared with 95 (18%) of the 532</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who got a placebo.” The data are shown in the table below. Use a 0.05 significance level to test</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for independence between the variable of treatment (vaccine or placebo) and the variable representing</w:t>
      </w:r>
      <w:r>
        <w:rPr>
          <w:rFonts w:asciiTheme="majorHAnsi" w:hAnsiTheme="majorHAnsi" w:cs="AGaramond-Regular"/>
          <w:color w:val="231F20"/>
          <w:sz w:val="20"/>
          <w:szCs w:val="20"/>
        </w:rPr>
        <w:t xml:space="preserve"> </w:t>
      </w:r>
      <w:r w:rsidRPr="000C28E3">
        <w:rPr>
          <w:rFonts w:asciiTheme="majorHAnsi" w:hAnsiTheme="majorHAnsi" w:cs="AGaramond-Regular"/>
          <w:color w:val="231F20"/>
          <w:sz w:val="20"/>
          <w:szCs w:val="20"/>
        </w:rPr>
        <w:t>flu (developed flu, did not develop flu). Does the vaccine appear to be effective?</w:t>
      </w: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r>
        <w:rPr>
          <w:noProof/>
        </w:rPr>
        <w:drawing>
          <wp:anchor distT="0" distB="0" distL="114300" distR="114300" simplePos="0" relativeHeight="251664384" behindDoc="1" locked="0" layoutInCell="1" allowOverlap="1">
            <wp:simplePos x="0" y="0"/>
            <wp:positionH relativeFrom="column">
              <wp:posOffset>1623060</wp:posOffset>
            </wp:positionH>
            <wp:positionV relativeFrom="paragraph">
              <wp:posOffset>7620</wp:posOffset>
            </wp:positionV>
            <wp:extent cx="2499360" cy="741680"/>
            <wp:effectExtent l="0" t="0" r="0" b="1270"/>
            <wp:wrapTight wrapText="bothSides">
              <wp:wrapPolygon edited="0">
                <wp:start x="0" y="0"/>
                <wp:lineTo x="0" y="21082"/>
                <wp:lineTo x="21402" y="21082"/>
                <wp:lineTo x="2140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9360" cy="741680"/>
                    </a:xfrm>
                    <a:prstGeom prst="rect">
                      <a:avLst/>
                    </a:prstGeom>
                  </pic:spPr>
                </pic:pic>
              </a:graphicData>
            </a:graphic>
            <wp14:sizeRelH relativeFrom="page">
              <wp14:pctWidth>0</wp14:pctWidth>
            </wp14:sizeRelH>
            <wp14:sizeRelV relativeFrom="page">
              <wp14:pctHeight>0</wp14:pctHeight>
            </wp14:sizeRelV>
          </wp:anchor>
        </w:drawing>
      </w: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p w:rsidR="000C28E3" w:rsidRPr="000C28E3" w:rsidRDefault="000C28E3" w:rsidP="000C28E3">
      <w:pPr>
        <w:autoSpaceDE w:val="0"/>
        <w:autoSpaceDN w:val="0"/>
        <w:adjustRightInd w:val="0"/>
        <w:spacing w:after="0" w:line="240" w:lineRule="auto"/>
        <w:rPr>
          <w:rFonts w:asciiTheme="majorHAnsi" w:hAnsiTheme="majorHAnsi" w:cs="AGaramond-Regular"/>
          <w:color w:val="231F20"/>
          <w:sz w:val="20"/>
          <w:szCs w:val="20"/>
        </w:rPr>
      </w:pPr>
    </w:p>
    <w:sectPr w:rsidR="000C28E3" w:rsidRPr="000C28E3" w:rsidSect="000C28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5"/>
    <w:rsid w:val="000C28E3"/>
    <w:rsid w:val="003C5D39"/>
    <w:rsid w:val="00465493"/>
    <w:rsid w:val="007E5C8B"/>
    <w:rsid w:val="00883FFF"/>
    <w:rsid w:val="00B80E24"/>
    <w:rsid w:val="00BD4DAF"/>
    <w:rsid w:val="00BD6464"/>
    <w:rsid w:val="00D50173"/>
    <w:rsid w:val="00D85C25"/>
    <w:rsid w:val="00E97F42"/>
    <w:rsid w:val="00F8501B"/>
    <w:rsid w:val="00F8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34A80-EF3F-4209-9A82-78F79570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25"/>
    <w:rPr>
      <w:rFonts w:ascii="Tahoma" w:hAnsi="Tahoma" w:cs="Tahoma"/>
      <w:sz w:val="16"/>
      <w:szCs w:val="16"/>
    </w:rPr>
  </w:style>
  <w:style w:type="paragraph" w:styleId="ListParagraph">
    <w:name w:val="List Paragraph"/>
    <w:basedOn w:val="Normal"/>
    <w:uiPriority w:val="34"/>
    <w:qFormat/>
    <w:rsid w:val="003C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Wenjiang</dc:creator>
  <cp:lastModifiedBy>00, 00</cp:lastModifiedBy>
  <cp:revision>2</cp:revision>
  <cp:lastPrinted>2019-04-28T18:37:00Z</cp:lastPrinted>
  <dcterms:created xsi:type="dcterms:W3CDTF">2019-04-29T18:13:00Z</dcterms:created>
  <dcterms:modified xsi:type="dcterms:W3CDTF">2019-04-29T18:13:00Z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